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2016 58 vom 16. August 2016</w:t>
      </w:r>
    </w:p>
    <w:p>
      <w:r>
        <w:t>GR Gerichte, 2016-08-16, DE</w:t>
      </w:r>
    </w:p>
    <w:p>
      <w:r>
        <w:rPr>
          <w:b/>
        </w:rPr>
        <w:t xml:space="preserve">Quelle: </w:t>
      </w:r>
      <w:r>
        <w:t>https://mcp.opencaselaw.ch/entscheid/gr_gerichte_S 2016 58</w:t>
      </w:r>
    </w:p>
    <w:p>
      <w:r>
        <w:t>FR: GR_GERICHTE S 2016 58 du 16 août 2016</w:t>
      </w:r>
    </w:p>
    <w:p>
      <w:r>
        <w:t>IT: GR_GERICHTE S 2016 58 del 16 agosto 2016</w:t>
      </w:r>
    </w:p>
    <w:p>
      <w:pPr>
        <w:pStyle w:val="Heading2"/>
      </w:pPr>
      <w:r>
        <w:t>Regeste</w:t>
      </w:r>
    </w:p>
    <w:p>
      <w:r>
        <w:t>Einstellung in der Anspruchsberechtigung | Arbeitslosenversicherung</w:t>
      </w:r>
    </w:p>
    <w:p>
      <w:pPr>
        <w:pStyle w:val="Heading2"/>
      </w:pPr>
      <w:r>
        <w:t>Erwägungen</w:t>
      </w:r>
    </w:p>
    <w:p>
      <w:r>
        <w:rPr>
          <w:b/>
        </w:rPr>
        <w:t>E. 2</w:t>
      </w:r>
    </w:p>
    <w:p>
      <w:r>
        <w:t>Mit Schreiben vom 20. Januar 2016 gab die Arbeitslosenkasse Graubün- den A._____ Gelegenheit, sich zum Vorwurf einer allfälligen selbstver- schuldeten Arbeitslosigkeit zu äussern. In ihrer Stellungnahme vom 26. Januar 2016 machte A._____ geltend, dass die hohe zeitliche Ar- beitsbelastung und der Druck seitens des CEOs und der Kollegen der Geschäftsleitung zu gesundheitlichen Problemen geführt hätten. Ende 2013 sei sie bereits vor einem Burnout gestanden und dieselben Sym- ptome seien auch Mitte 2015 aufgetaucht. Ihrer Gesundheit zu liebe habe sie darum ihre Stelle gekündigt. Die Arbeitsverhältnisse seien auch dem RAV bekannt gewesen.</w:t>
      </w:r>
    </w:p>
    <w:p>
      <w:r>
        <w:rPr>
          <w:b/>
        </w:rPr>
        <w:t>E. 3</w:t>
      </w:r>
    </w:p>
    <w:p>
      <w:r>
        <w:t>Die Arbeitslosenkasse Graubünden forderte daraufhin im Schreiben vom 28. Januar 2015 A._____ auf, verschiedene Fragen zu den erwähnten gesundheitlichen Problemen durch ihren Arzt beantworten zu lassen. Am 9. Februar teilte die Therapeutin von A._____ der Arbeitslosenkasse mit, dass A._____ vom 24. Januar 2013 bis zum 6. Januar 2015 bei ihr in Be- handlung (Akupunktur- und Kräutertherapie) gewesen sei. Ihres Wissens habe A._____ jedoch nicht auf Anraten eines Arztes gekündigt und sie sei auch zu keiner Zeit arbeitsunfähig gewesen.</w:t>
      </w:r>
    </w:p>
    <w:p>
      <w:r>
        <w:rPr>
          <w:b/>
        </w:rPr>
        <w:t>E. 4</w:t>
      </w:r>
    </w:p>
    <w:p>
      <w:r>
        <w:t>Mit Verfügung der Arbeitslosenkasse Graubünden vom 15. Februar 2016 wurde A._____ wegen selbstverschuldeter Arbeitslosigkeit für 33 Tage in der Anspruchsberechtigung eingestellt. Dies im Wesentlichen mit der Be- gründung, dass die Unzumutbarkeit des Beibehaltens einer Stelle aus ge-</w:t>
      </w:r>
    </w:p>
    <w:p>
      <w:r>
        <w:t>- 3 - sundheitlichen Gründen oder aus Gründen des Arbeitsklimas auf jeden Fall durch ein eindeutiges ärztliches Zeugnis oder Gutachten belegt wer- den müsse. Ein solch klares, eindeutiges Zeugnis liege der Arbeitslosen- kasse jedoch nicht vor.</w:t>
      </w:r>
    </w:p>
    <w:p>
      <w:r>
        <w:rPr>
          <w:b/>
        </w:rPr>
        <w:t>E. 5</w:t>
      </w:r>
    </w:p>
    <w:p>
      <w:r>
        <w:t>Gegen diese Verfügung erhob A._____ am 4. März 2016 Rekurs (recte: Einsprache). Mit Einspracheentscheid vom 7. April 2016 wies das Amt für Industrie, Gewerbe und Arbeit Graubünden (KIGA) die Einsprache ab.</w:t>
      </w:r>
    </w:p>
    <w:p>
      <w:r>
        <w:rPr>
          <w:b/>
        </w:rPr>
        <w:t>E. 6</w:t>
      </w:r>
    </w:p>
    <w:p>
      <w:r>
        <w:t>Dagegen erhob A._____ (nachfolgend Beschwerdeführerin) am 27. April 2016 Rekurs (recte: Beschwerde) an das Verwaltungsgericht des Kantons Graubünden. Dabei beantragte sie sinngemäss die Aufhebung des Einspracheentscheids vom 7. April 2016. Ihr Hausarzt habe ihr da- mals einen gravierenden Allgemeinzustand attestiert und sie zu einer Psychologin überwiesen. Jedoch habe sie nach mehreren Sitzungen er- kannt, dass keine Lösung gefunden werden könne und sich gegen eine weitere ärztliche Behandlung entschieden, um die weitere berufliche Laufbahn nicht zu gefährden. Sie sei der Ansicht, dass ein Verbleib an der bisherigen Arbeitsstelle den Sozialversicherungen und der ehemali- gen Arbeitgeberin mehr Kosten verursacht hätte, als die zur Debatte ste- henden Zahlungen der Arbeitslosenkasse. Ebenso sei die Einschätzung der Zumutbarkeit über die Weiterführung des Arbeitsverhältnisses durch ein Amt wie das KIGA nicht möglich. Dies könne einzig durch die Mitar- beiter, wie die Beschwerdeführerin ehemals gewesen sei, beurteilt wer- den. Zudem sei das Arbeitsumfeld Ursache für die hohe Fluktuation (Ver- weis auf das Protokoll des Kreisrates vom 30. April 2015) und zahlreiche Krankheitsfälle. Es wäre Aufgabe des KIGA gewesen, diesen Ursachen nachzugehen.</w:t>
      </w:r>
    </w:p>
    <w:p>
      <w:r>
        <w:rPr>
          <w:b/>
        </w:rPr>
        <w:t>E. 7</w:t>
      </w:r>
    </w:p>
    <w:p>
      <w:r>
        <w:t>Zusammenfassend kann somit festgehalten werden, dass weder die gel- tend gemachten gesundheitlichen Gründe noch das Arbeitsklima resp. die Arbeitsbedingungen ein Verbleiben der Beschwerdeführerin am Arbeits- platz unzumutbar im Sinne von Art. 16 AVIV erscheinen lassen. Die Be- schwerdeführerin konnte nicht rechtsgenüglich darlegen, dass ein zwin- gender Grund für die Stellenaufgabe beziehungsweise für das Nichtver- bleiben an der bisherigen Arbeitsstelle bis zum anschliessenden Auffin- den einer neuen Stelle vorlag. Im vorliegenden Fall ist damit von einer selbstverschuldeten Arbeitslosigkeit im Sinne von Art. 44 Abs. 1 lit. b AVIV auszugehen, zumal die Beschwerdeführerin das Arbeitsverhältnis von sich aus aufgelöst hatte, ohne das ihr eine unmittelbar anschliessen- de andere Arbeitsstelle zugesichert war. Die Einstellung in der An- spruchsberechtigung erweist sich somit als rechtmässig. Zu prüfen bleibt, ob die Dauer der Einstellung angemessen ist.</w:t>
      </w:r>
    </w:p>
    <w:p>
      <w:r>
        <w:t>- 10 -</w:t>
      </w:r>
    </w:p>
    <w:p>
      <w:r>
        <w:rPr>
          <w:b/>
        </w:rPr>
        <w:t>E. 8</w:t>
      </w:r>
    </w:p>
    <w:p>
      <w:r>
        <w:t>a) Gemäss Art. 30 Abs. 3 AVIG bemisst sich die Dauer der Einstellung nach dem Grad des Verschuldens und beträgt je nach Einstellungsgrund 1 bis 15 Tage bei leichtem, 16 bis 30 Tage bei mittelschwerem und 31 bis 60 Tage bei schwerem Verschulden (Art. 45 Abs. 3 AVIV). Als sach- gemässer Ausgangspunkt für die individuelle Verschuldensbeurteilung im Bereich des schweren Verschuldens ist nach der Rechtsprechung grundsätzlich ein Mittelwert der Skala zu wählen. Diese Vorgehensweise ermöglicht unter Berücksichtigung der gegebenen Umstände des konkre- ten Einzelfalls einerseits eine Verschärfung der verwaltungsrechtlichen Sanktion. Anderseits erlauben Milderungsgründe eine angemessene Re- duk-tion (vgl. BGE 123 V 150 E.3c). Von Gesetzes wegen liegt nach Art. 45 Abs. 4 lit. a AVIV ein schweres Verschulden vor, wenn die versi- cherte Person ohne entschuldbaren Grund eine zumutbare Arbeitsstelle ohne Zusicherung einer neuen Arbeitsstelle aufgegeben hat. Unter einem entschuldbaren Grund ist ein Grund zu verstehen, der geeignet ist, das Verschulden als mittelschwer oder leicht erscheinen zu lassen. Ein sol- cher im konkreten Einzelfall liegender Grund kann die subjektive Situation der betroffenen Person (z.B. gesundheitliche Probleme) oder eine objekti- ve Gegebenheit (z.B. die Befristung einer Stelle) beschlagen (vgl. BGE 130 V 125 E.3.4.3. und 3.5; Urteil des Eidgenössischen Versicherungsge- richts C 161/06 vom 6. Dezember 2006 E.3.2). b) Da es sich bei der Dauer der Einstellung naturgemäss um einen Ermes- sensentscheid handelt, bei welchem den Verfügungsinstanzen ein gros- ser Ermessungsspielraum zusteht, ist dem Verwaltungsgericht bei der Beurteilung der Einstellungsdauer Zurückhaltung geboten (vgl. BGE 126 V 353 E.5d; Urteil des Bundesgerichts 8C_22/2008 vom 5. März 2008 E.3). Es darf sein Ermessen nicht ohne triftige Gründe an die Stelle des- jenigen der Verwaltung setzen, sondern muss sich bei der Korrektur auf Gegebenheiten abstützen können, welche eine abweichende Ermes-</w:t>
      </w:r>
    </w:p>
    <w:p>
      <w:r>
        <w:t>- 11 - sensausübung als naheliegender erscheinen lassen (vgl. BGE 126 V 353 E.5d, 123 V 150 E.2 mit weiteren Hinweisen). c) Im vorliegenden Fall wurde die Beschwerdeführerin für 33 Tage und da- mit im unteren Bereich des schweren Verschuldens in der Anspruchsbe- rechtigung eingestellt. Gemäss Art. 45 Abs. 4 lit. a AVIV handelt es sich bei der Aufgabe einer zumutbaren Arbeitsstelle ohne Zusicherung einer neuen Stelle grundsätzlich um ein schweres Verschulden (Einstellungs- spannweite 31 - 60 Tage). Auszugehen ist gemäss Rechtsprechung vom Mittelwert (BGE 123 V 150 E.3c), mithin von 42 - 45 Tagen. Vorliegend hat die Beschwerdegegnerin zu Recht die besonderen Umstände (hohe Arbeitsbelastung durch die hohe Personalfluktuation) im Sinne der Recht- sprechung (BGE 130 V 125; Urteile des Bundesgerichts 8C_838/2013 vom 19. April 2013 E.3.2 und 8C_257/2014 vom 10. Juni 2014 E.3.2) berücksichtigt und die Einstelldauer entsprechend reduziert. Dem Gericht erscheint die verfügte Einstellungsdauer von 33 Tagen insgesamt als an- gemessen und ist somit nicht zu beanstanden.</w:t>
      </w:r>
    </w:p>
    <w:p>
      <w:r>
        <w:rPr>
          <w:b/>
        </w:rPr>
        <w:t>E. 9</w:t>
      </w:r>
    </w:p>
    <w:p>
      <w:r>
        <w:t>a) Der angefochtene Einspracheentscheid erweist sich somit in allen Punk- ten als begründet und rechtens, weshalb die Beschwerde abzuweisen ist. b) Gerichtskosten werden vorliegend keine erhoben, da das Verfahren vor dem kantonalen Versicherungsgericht – ausser bei mutwilliger oder leichtsinniger Prozessführung – gemäss Art. 1 Abs. 1 AVIG i.V.m. Art. 61 lit. a ATSG kostenlos ist. Dem obsiegenden Beschwerdegegner steht kein Anspruch auf eine aussergerichtliche Entschädigung zu (Art. 61 lit. g ATSG e contrario). Demnach erkennt das Gericht:</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